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7A6A6" w14:textId="1B0AFFAF" w:rsidR="00CB14E2" w:rsidRPr="00CB14E2" w:rsidRDefault="00CB14E2" w:rsidP="00CB14E2">
      <w:pPr>
        <w:tabs>
          <w:tab w:val="left" w:pos="1418"/>
        </w:tabs>
        <w:jc w:val="center"/>
        <w:rPr>
          <w:b/>
          <w:color w:val="FF0000"/>
          <w:sz w:val="24"/>
        </w:rPr>
      </w:pPr>
      <w:bookmarkStart w:id="0" w:name="_GoBack"/>
      <w:bookmarkEnd w:id="0"/>
      <w:r w:rsidRPr="00CB14E2">
        <w:rPr>
          <w:b/>
          <w:color w:val="FF0000"/>
          <w:sz w:val="24"/>
        </w:rPr>
        <w:t>INSTRUCTIVO DE LLENADO ANEXO H</w:t>
      </w:r>
    </w:p>
    <w:p w14:paraId="3DC54523" w14:textId="2657501F" w:rsidR="00B63641" w:rsidRPr="00B63641" w:rsidRDefault="00B63641" w:rsidP="00B63641">
      <w:pPr>
        <w:pStyle w:val="Texto"/>
        <w:spacing w:after="100" w:line="242" w:lineRule="exact"/>
        <w:rPr>
          <w:i/>
          <w:color w:val="4472C4" w:themeColor="accent1"/>
        </w:rPr>
      </w:pPr>
      <w:r w:rsidRPr="00B63641">
        <w:rPr>
          <w:i/>
          <w:color w:val="4472C4" w:themeColor="accent1"/>
        </w:rPr>
        <w:t>NOR_01_02_007</w:t>
      </w:r>
    </w:p>
    <w:p w14:paraId="4DDC63B3" w14:textId="1EE049CE" w:rsidR="00B63641" w:rsidRPr="00B63641" w:rsidRDefault="00B63641" w:rsidP="00B63641">
      <w:pPr>
        <w:pStyle w:val="Texto"/>
        <w:spacing w:after="100" w:line="242" w:lineRule="exact"/>
        <w:rPr>
          <w:i/>
        </w:rPr>
      </w:pPr>
      <w:r>
        <w:rPr>
          <w:i/>
        </w:rPr>
        <w:t>‘’</w:t>
      </w:r>
      <w:r w:rsidRPr="00B63641">
        <w:rPr>
          <w:i/>
        </w:rPr>
        <w:t>1.- La clasificación por fuentes de financiamiento consiste en presentar los gastos públicos según los agregados genéricos de los recursos empleados para su financiamiento.</w:t>
      </w:r>
    </w:p>
    <w:p w14:paraId="1AE9B45A" w14:textId="77777777" w:rsidR="00B63641" w:rsidRPr="00B93D3A" w:rsidRDefault="00B63641" w:rsidP="00B63641">
      <w:pPr>
        <w:pStyle w:val="Texto"/>
        <w:spacing w:after="100" w:line="242" w:lineRule="exact"/>
        <w:rPr>
          <w:i/>
        </w:rPr>
      </w:pPr>
      <w:r w:rsidRPr="00B63641">
        <w:rPr>
          <w:i/>
        </w:rPr>
        <w:t xml:space="preserve">Esta clasificación permite </w:t>
      </w:r>
      <w:r w:rsidRPr="00B93D3A">
        <w:rPr>
          <w:i/>
        </w:rPr>
        <w:t>identificar las fuentes u orígenes de los ingresos que financian los egresos y precisar la orientación específica de cada fuente a efecto de controlar su aplicación.</w:t>
      </w:r>
    </w:p>
    <w:p w14:paraId="12B8B0DF" w14:textId="77777777" w:rsidR="00B63641" w:rsidRPr="00B63641" w:rsidRDefault="00B63641" w:rsidP="00B63641">
      <w:pPr>
        <w:pStyle w:val="Texto"/>
        <w:spacing w:after="100" w:line="242" w:lineRule="exact"/>
        <w:rPr>
          <w:i/>
        </w:rPr>
      </w:pPr>
      <w:r w:rsidRPr="00B93D3A">
        <w:rPr>
          <w:i/>
        </w:rPr>
        <w:t>Las unidades administrativas o instancias competentes de cada ámbito de gobierno, podrán</w:t>
      </w:r>
      <w:r w:rsidRPr="00B63641">
        <w:rPr>
          <w:i/>
        </w:rPr>
        <w:t xml:space="preserve"> desagregar de acuerdo a sus necesidades este clasificador, a partir de la estructura básica que se está presentando  (2 dígitos).</w:t>
      </w:r>
    </w:p>
    <w:p w14:paraId="52661C20" w14:textId="77777777" w:rsidR="00B63641" w:rsidRPr="00B63641" w:rsidRDefault="00B63641" w:rsidP="00B63641">
      <w:pPr>
        <w:pStyle w:val="Texto"/>
        <w:spacing w:after="100" w:line="242" w:lineRule="exact"/>
        <w:jc w:val="right"/>
        <w:rPr>
          <w:i/>
          <w:color w:val="0000FF"/>
          <w:sz w:val="14"/>
          <w:szCs w:val="14"/>
        </w:rPr>
      </w:pPr>
      <w:r w:rsidRPr="00B63641">
        <w:rPr>
          <w:i/>
          <w:color w:val="0000FF"/>
          <w:sz w:val="14"/>
          <w:szCs w:val="14"/>
        </w:rPr>
        <w:t>Párrafo adicionado DOF 20-12-2016</w:t>
      </w:r>
    </w:p>
    <w:p w14:paraId="3251CB8C" w14:textId="77777777" w:rsidR="00B63641" w:rsidRPr="00B63641" w:rsidRDefault="00B63641" w:rsidP="00B63641">
      <w:pPr>
        <w:pStyle w:val="Texto"/>
        <w:spacing w:after="100" w:line="242" w:lineRule="exact"/>
        <w:rPr>
          <w:b/>
          <w:i/>
          <w:color w:val="000000"/>
          <w:szCs w:val="18"/>
        </w:rPr>
      </w:pPr>
      <w:r w:rsidRPr="00B63641">
        <w:rPr>
          <w:b/>
          <w:i/>
          <w:color w:val="000000"/>
          <w:szCs w:val="18"/>
        </w:rPr>
        <w:t>C. RELACION DE FUENTES DE FINANCIAMIENTO</w:t>
      </w:r>
    </w:p>
    <w:p w14:paraId="06FA7E1F" w14:textId="77777777" w:rsidR="00B63641" w:rsidRPr="00B63641" w:rsidRDefault="00B63641" w:rsidP="00B63641">
      <w:pPr>
        <w:pStyle w:val="Texto"/>
        <w:spacing w:after="100" w:line="242" w:lineRule="exact"/>
        <w:jc w:val="right"/>
        <w:rPr>
          <w:i/>
          <w:color w:val="0000FF"/>
          <w:sz w:val="14"/>
          <w:szCs w:val="14"/>
        </w:rPr>
      </w:pPr>
      <w:r w:rsidRPr="00B63641">
        <w:rPr>
          <w:i/>
          <w:color w:val="0000FF"/>
          <w:sz w:val="14"/>
          <w:szCs w:val="14"/>
        </w:rPr>
        <w:t>Punto reformado DOF 20-12-2016</w:t>
      </w:r>
    </w:p>
    <w:p w14:paraId="52C530F2" w14:textId="77777777" w:rsidR="00B63641" w:rsidRPr="00B63641" w:rsidRDefault="00B63641" w:rsidP="00B63641">
      <w:pPr>
        <w:pStyle w:val="Texto"/>
        <w:spacing w:after="80" w:line="213" w:lineRule="exact"/>
        <w:rPr>
          <w:b/>
          <w:i/>
          <w:lang w:eastAsia="es-MX"/>
        </w:rPr>
      </w:pPr>
      <w:r w:rsidRPr="00B63641">
        <w:rPr>
          <w:b/>
          <w:i/>
          <w:lang w:eastAsia="es-MX"/>
        </w:rPr>
        <w:t>1.</w:t>
      </w:r>
      <w:r w:rsidRPr="00B63641">
        <w:rPr>
          <w:b/>
          <w:i/>
          <w:lang w:eastAsia="es-MX"/>
        </w:rPr>
        <w:tab/>
        <w:t>No Etiquetado</w:t>
      </w:r>
    </w:p>
    <w:p w14:paraId="71F38AE7" w14:textId="77777777" w:rsidR="00B63641" w:rsidRPr="00B63641" w:rsidRDefault="00B63641" w:rsidP="00B63641">
      <w:pPr>
        <w:pStyle w:val="INCISO"/>
        <w:spacing w:after="80" w:line="213" w:lineRule="exact"/>
        <w:rPr>
          <w:i/>
        </w:rPr>
      </w:pPr>
      <w:r w:rsidRPr="00B63641">
        <w:rPr>
          <w:i/>
        </w:rPr>
        <w:t>11.</w:t>
      </w:r>
      <w:r w:rsidRPr="00B63641">
        <w:rPr>
          <w:i/>
        </w:rPr>
        <w:tab/>
        <w:t>Recursos Fiscales</w:t>
      </w:r>
    </w:p>
    <w:p w14:paraId="2724BBB4" w14:textId="77777777" w:rsidR="00B63641" w:rsidRPr="00B63641" w:rsidRDefault="00B63641" w:rsidP="00B63641">
      <w:pPr>
        <w:pStyle w:val="INCISO"/>
        <w:spacing w:after="80" w:line="213" w:lineRule="exact"/>
        <w:rPr>
          <w:i/>
        </w:rPr>
      </w:pPr>
      <w:r w:rsidRPr="00B63641">
        <w:rPr>
          <w:i/>
        </w:rPr>
        <w:t>12.</w:t>
      </w:r>
      <w:r w:rsidRPr="00B63641">
        <w:rPr>
          <w:i/>
        </w:rPr>
        <w:tab/>
        <w:t>Financiamientos Internos</w:t>
      </w:r>
    </w:p>
    <w:p w14:paraId="47419E90" w14:textId="77777777" w:rsidR="00B63641" w:rsidRPr="00B63641" w:rsidRDefault="00B63641" w:rsidP="00B63641">
      <w:pPr>
        <w:pStyle w:val="INCISO"/>
        <w:spacing w:after="80" w:line="213" w:lineRule="exact"/>
        <w:rPr>
          <w:i/>
        </w:rPr>
      </w:pPr>
      <w:r w:rsidRPr="00B63641">
        <w:rPr>
          <w:i/>
        </w:rPr>
        <w:t>13.</w:t>
      </w:r>
      <w:r w:rsidRPr="00B63641">
        <w:rPr>
          <w:i/>
        </w:rPr>
        <w:tab/>
        <w:t>Financiamientos Externos</w:t>
      </w:r>
    </w:p>
    <w:p w14:paraId="3B6CE0AA" w14:textId="77777777" w:rsidR="00B63641" w:rsidRPr="00B63641" w:rsidRDefault="00B63641" w:rsidP="00B63641">
      <w:pPr>
        <w:pStyle w:val="INCISO"/>
        <w:spacing w:after="80" w:line="213" w:lineRule="exact"/>
        <w:rPr>
          <w:i/>
        </w:rPr>
      </w:pPr>
      <w:r w:rsidRPr="00B63641">
        <w:rPr>
          <w:i/>
        </w:rPr>
        <w:t>14.</w:t>
      </w:r>
      <w:r w:rsidRPr="00B63641">
        <w:rPr>
          <w:i/>
        </w:rPr>
        <w:tab/>
        <w:t>Ingresos Propios</w:t>
      </w:r>
    </w:p>
    <w:p w14:paraId="5AF3B83E" w14:textId="77777777" w:rsidR="00B63641" w:rsidRPr="00B63641" w:rsidRDefault="00B63641" w:rsidP="00B63641">
      <w:pPr>
        <w:pStyle w:val="INCISO"/>
        <w:spacing w:after="80" w:line="213" w:lineRule="exact"/>
        <w:rPr>
          <w:i/>
        </w:rPr>
      </w:pPr>
      <w:r w:rsidRPr="00B63641">
        <w:rPr>
          <w:i/>
        </w:rPr>
        <w:t>15.</w:t>
      </w:r>
      <w:r w:rsidRPr="00B63641">
        <w:rPr>
          <w:i/>
        </w:rPr>
        <w:tab/>
        <w:t>Recursos Federales</w:t>
      </w:r>
    </w:p>
    <w:p w14:paraId="52EFFE3C" w14:textId="77777777" w:rsidR="00B63641" w:rsidRPr="00B63641" w:rsidRDefault="00B63641" w:rsidP="00B63641">
      <w:pPr>
        <w:pStyle w:val="INCISO"/>
        <w:spacing w:after="80" w:line="213" w:lineRule="exact"/>
        <w:rPr>
          <w:i/>
        </w:rPr>
      </w:pPr>
      <w:r w:rsidRPr="00B63641">
        <w:rPr>
          <w:i/>
        </w:rPr>
        <w:t>16.</w:t>
      </w:r>
      <w:r w:rsidRPr="00B63641">
        <w:rPr>
          <w:i/>
        </w:rPr>
        <w:tab/>
        <w:t>Recursos Estatales</w:t>
      </w:r>
    </w:p>
    <w:p w14:paraId="5BF92A39" w14:textId="77777777" w:rsidR="00B63641" w:rsidRPr="00B63641" w:rsidRDefault="00B63641" w:rsidP="00B63641">
      <w:pPr>
        <w:pStyle w:val="INCISO"/>
        <w:spacing w:after="80" w:line="213" w:lineRule="exact"/>
        <w:rPr>
          <w:i/>
        </w:rPr>
      </w:pPr>
      <w:r w:rsidRPr="00B63641">
        <w:rPr>
          <w:i/>
        </w:rPr>
        <w:t>17.</w:t>
      </w:r>
      <w:r w:rsidRPr="00B63641">
        <w:rPr>
          <w:i/>
        </w:rPr>
        <w:tab/>
        <w:t>Otros Recursos de Libre Disposición</w:t>
      </w:r>
    </w:p>
    <w:p w14:paraId="00D5B22A" w14:textId="77777777" w:rsidR="00B63641" w:rsidRPr="00B63641" w:rsidRDefault="00B63641" w:rsidP="00B63641">
      <w:pPr>
        <w:pStyle w:val="Texto"/>
        <w:spacing w:after="80" w:line="213" w:lineRule="exact"/>
        <w:rPr>
          <w:b/>
          <w:i/>
          <w:lang w:eastAsia="es-MX"/>
        </w:rPr>
      </w:pPr>
      <w:r w:rsidRPr="00B63641">
        <w:rPr>
          <w:b/>
          <w:i/>
          <w:lang w:eastAsia="es-MX"/>
        </w:rPr>
        <w:t>2.</w:t>
      </w:r>
      <w:r w:rsidRPr="00B63641">
        <w:rPr>
          <w:b/>
          <w:i/>
          <w:lang w:eastAsia="es-MX"/>
        </w:rPr>
        <w:tab/>
        <w:t>Etiquetado</w:t>
      </w:r>
    </w:p>
    <w:p w14:paraId="2120A67D" w14:textId="77777777" w:rsidR="00B63641" w:rsidRPr="00B63641" w:rsidRDefault="00B63641" w:rsidP="00B63641">
      <w:pPr>
        <w:pStyle w:val="INCISO"/>
        <w:spacing w:after="80" w:line="213" w:lineRule="exact"/>
        <w:rPr>
          <w:i/>
        </w:rPr>
      </w:pPr>
      <w:r w:rsidRPr="00B63641">
        <w:rPr>
          <w:i/>
        </w:rPr>
        <w:t>25.</w:t>
      </w:r>
      <w:r w:rsidRPr="00B63641">
        <w:rPr>
          <w:i/>
        </w:rPr>
        <w:tab/>
        <w:t>Recursos Federales</w:t>
      </w:r>
    </w:p>
    <w:p w14:paraId="7C9FC9D9" w14:textId="77777777" w:rsidR="00B63641" w:rsidRPr="00B63641" w:rsidRDefault="00B63641" w:rsidP="00B63641">
      <w:pPr>
        <w:pStyle w:val="INCISO"/>
        <w:spacing w:after="80" w:line="213" w:lineRule="exact"/>
        <w:rPr>
          <w:i/>
        </w:rPr>
      </w:pPr>
      <w:r w:rsidRPr="00B63641">
        <w:rPr>
          <w:i/>
        </w:rPr>
        <w:t>26.</w:t>
      </w:r>
      <w:r w:rsidRPr="00B63641">
        <w:rPr>
          <w:i/>
        </w:rPr>
        <w:tab/>
        <w:t>Recursos Estatales</w:t>
      </w:r>
    </w:p>
    <w:p w14:paraId="6ABFAA46" w14:textId="0DBA54F5" w:rsidR="003417D6" w:rsidRPr="00691338" w:rsidRDefault="00B63641" w:rsidP="00691338">
      <w:pPr>
        <w:pStyle w:val="INCISO"/>
        <w:spacing w:after="80" w:line="213" w:lineRule="exact"/>
        <w:rPr>
          <w:i/>
        </w:rPr>
      </w:pPr>
      <w:r w:rsidRPr="00B63641">
        <w:rPr>
          <w:i/>
        </w:rPr>
        <w:t>27.</w:t>
      </w:r>
      <w:r w:rsidRPr="00B63641">
        <w:rPr>
          <w:i/>
        </w:rPr>
        <w:tab/>
        <w:t>Otros Recursos de Transferencias Federales Etiquetadas</w:t>
      </w:r>
      <w:r>
        <w:rPr>
          <w:i/>
        </w:rPr>
        <w:t>…’’</w:t>
      </w:r>
    </w:p>
    <w:p w14:paraId="640F58CE" w14:textId="77777777" w:rsidR="003417D6" w:rsidRDefault="003417D6" w:rsidP="003417D6">
      <w:pPr>
        <w:pStyle w:val="Prrafodelista"/>
      </w:pPr>
    </w:p>
    <w:p w14:paraId="2C8F6407" w14:textId="0559AF26" w:rsidR="00CB14E2" w:rsidRDefault="00A550A6" w:rsidP="0091533F">
      <w:pPr>
        <w:pStyle w:val="Prrafodelista"/>
        <w:numPr>
          <w:ilvl w:val="0"/>
          <w:numId w:val="5"/>
        </w:numPr>
        <w:tabs>
          <w:tab w:val="left" w:pos="1418"/>
        </w:tabs>
      </w:pPr>
      <w:r>
        <w:t>Información Presupuestaria por Fuentes de Financiamiento.</w:t>
      </w:r>
    </w:p>
    <w:p w14:paraId="13FD331E" w14:textId="77777777" w:rsidR="00CB14E2" w:rsidRDefault="00CB14E2" w:rsidP="00CB14E2">
      <w:pPr>
        <w:pStyle w:val="Prrafodelista"/>
        <w:tabs>
          <w:tab w:val="left" w:pos="1418"/>
        </w:tabs>
      </w:pPr>
    </w:p>
    <w:p w14:paraId="739EBFD1" w14:textId="4008D147" w:rsidR="00CB14E2" w:rsidRDefault="00CB14E2" w:rsidP="00B93D3A">
      <w:pPr>
        <w:pStyle w:val="Prrafodelista"/>
        <w:numPr>
          <w:ilvl w:val="0"/>
          <w:numId w:val="5"/>
        </w:numPr>
        <w:tabs>
          <w:tab w:val="left" w:pos="1418"/>
        </w:tabs>
        <w:jc w:val="both"/>
      </w:pPr>
      <w:r>
        <w:t>El reporte</w:t>
      </w:r>
      <w:r w:rsidRPr="00F62946">
        <w:t xml:space="preserve"> se realizará acorde al Clasificador por Objeto del Gasto (COG) a máximo detalle otorgado por la entidad y como mínimo deberá ser </w:t>
      </w:r>
      <w:r>
        <w:t>integrada</w:t>
      </w:r>
      <w:r w:rsidRPr="00F62946">
        <w:t xml:space="preserve"> a nivel 3 (partida genérica) de igual forma la Clasificación Funcional del Gasto (CFG), en cambio la Clasificación Programática (CP) será a un dígito, la Clasificación por Fuente de Financiamiento (CFF) </w:t>
      </w:r>
      <w:r>
        <w:t xml:space="preserve">será a dos dígitos, podrá ser tomada la información del Estado del Ejercicio del Presupuesto por </w:t>
      </w:r>
      <w:r w:rsidR="002574FB">
        <w:t>Fuente de Financiamiento.</w:t>
      </w:r>
    </w:p>
    <w:p w14:paraId="3876D710" w14:textId="77777777" w:rsidR="001372A4" w:rsidRDefault="001372A4" w:rsidP="001372A4">
      <w:pPr>
        <w:pStyle w:val="Prrafodelista"/>
      </w:pPr>
    </w:p>
    <w:p w14:paraId="49721405" w14:textId="0A7F9BFE" w:rsidR="001372A4" w:rsidRDefault="001372A4" w:rsidP="00B93D3A">
      <w:pPr>
        <w:pStyle w:val="Prrafodelista"/>
        <w:numPr>
          <w:ilvl w:val="0"/>
          <w:numId w:val="5"/>
        </w:numPr>
        <w:tabs>
          <w:tab w:val="left" w:pos="1418"/>
        </w:tabs>
        <w:jc w:val="both"/>
      </w:pPr>
      <w:r>
        <w:t xml:space="preserve">La </w:t>
      </w:r>
      <w:r w:rsidR="00414117">
        <w:t>información</w:t>
      </w:r>
      <w:r>
        <w:t xml:space="preserve"> </w:t>
      </w:r>
      <w:r w:rsidR="00414117">
        <w:t>será</w:t>
      </w:r>
      <w:r>
        <w:t xml:space="preserve"> del momento contable específicamente del </w:t>
      </w:r>
      <w:r w:rsidR="00414117">
        <w:t>EJERCIDO…</w:t>
      </w:r>
      <w:r w:rsidRPr="001372A4">
        <w:t xml:space="preserve"> </w:t>
      </w:r>
      <w:r w:rsidRPr="001372A4">
        <w:rPr>
          <w:i/>
        </w:rPr>
        <w:t>XI.- El gasto ejercido es el momento contable que refleja la emisión de una cuenta por liquidar certificada o documento equivalente debidamente aprobado por la autoridad competente.</w:t>
      </w:r>
      <w:r>
        <w:rPr>
          <w:i/>
        </w:rPr>
        <w:t xml:space="preserve"> </w:t>
      </w:r>
      <w:r w:rsidRPr="001372A4">
        <w:rPr>
          <w:i/>
          <w:color w:val="4472C4" w:themeColor="accent1"/>
        </w:rPr>
        <w:t>NOR_01_04_003</w:t>
      </w:r>
    </w:p>
    <w:p w14:paraId="2C319E6D" w14:textId="77777777" w:rsidR="00CB14E2" w:rsidRDefault="00CB14E2" w:rsidP="00CB14E2">
      <w:pPr>
        <w:pStyle w:val="Prrafodelista"/>
      </w:pPr>
    </w:p>
    <w:p w14:paraId="06978BDA" w14:textId="77777777" w:rsidR="00CB14E2" w:rsidRDefault="00CB14E2" w:rsidP="0091533F">
      <w:pPr>
        <w:pStyle w:val="Prrafodelista"/>
        <w:numPr>
          <w:ilvl w:val="0"/>
          <w:numId w:val="5"/>
        </w:numPr>
        <w:tabs>
          <w:tab w:val="left" w:pos="1418"/>
        </w:tabs>
      </w:pPr>
      <w:r>
        <w:t>La información será de manera Acumulada al 31/Diciembre/XXXX.</w:t>
      </w:r>
    </w:p>
    <w:p w14:paraId="7EDCCBE9" w14:textId="77777777" w:rsidR="00CB14E2" w:rsidRDefault="00CB14E2" w:rsidP="00CB14E2">
      <w:pPr>
        <w:pStyle w:val="Prrafodelista"/>
      </w:pPr>
    </w:p>
    <w:p w14:paraId="77879FCE" w14:textId="77777777" w:rsidR="00CB14E2" w:rsidRDefault="00CB14E2" w:rsidP="0091533F">
      <w:pPr>
        <w:pStyle w:val="Prrafodelista"/>
        <w:numPr>
          <w:ilvl w:val="0"/>
          <w:numId w:val="5"/>
        </w:numPr>
        <w:tabs>
          <w:tab w:val="left" w:pos="1418"/>
        </w:tabs>
      </w:pPr>
      <w:r w:rsidRPr="00F62946">
        <w:t>Los clasificadores deberán estar de acuerdo con lo establecido por el CONAC</w:t>
      </w:r>
      <w:r>
        <w:t>.</w:t>
      </w:r>
    </w:p>
    <w:p w14:paraId="290A8CE9" w14:textId="77777777" w:rsidR="00CB14E2" w:rsidRDefault="00CB14E2" w:rsidP="00CB14E2">
      <w:pPr>
        <w:pStyle w:val="Prrafodelista"/>
      </w:pPr>
    </w:p>
    <w:p w14:paraId="07A3E8B7" w14:textId="2027ED72" w:rsidR="005A2D81" w:rsidRDefault="00CB14E2" w:rsidP="00D81946">
      <w:pPr>
        <w:pStyle w:val="Prrafodelista"/>
        <w:numPr>
          <w:ilvl w:val="0"/>
          <w:numId w:val="5"/>
        </w:numPr>
        <w:tabs>
          <w:tab w:val="left" w:pos="1418"/>
        </w:tabs>
      </w:pPr>
      <w:r w:rsidRPr="003417D6">
        <w:t xml:space="preserve">Los importes de las cuentas </w:t>
      </w:r>
      <w:r w:rsidRPr="003417D6">
        <w:rPr>
          <w:b/>
          <w:color w:val="4472C4" w:themeColor="accent1"/>
        </w:rPr>
        <w:t>no</w:t>
      </w:r>
      <w:r w:rsidRPr="003417D6">
        <w:t xml:space="preserve"> deberán contener el símbolo de pesos</w:t>
      </w:r>
      <w:r>
        <w:t xml:space="preserve"> ($).</w:t>
      </w:r>
    </w:p>
    <w:sectPr w:rsidR="005A2D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45C9D"/>
    <w:multiLevelType w:val="hybridMultilevel"/>
    <w:tmpl w:val="D2A49D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D0875"/>
    <w:multiLevelType w:val="hybridMultilevel"/>
    <w:tmpl w:val="31CCCE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31DFA"/>
    <w:multiLevelType w:val="hybridMultilevel"/>
    <w:tmpl w:val="FDE4A2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B2B70"/>
    <w:multiLevelType w:val="hybridMultilevel"/>
    <w:tmpl w:val="FDE4A2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E6434"/>
    <w:multiLevelType w:val="hybridMultilevel"/>
    <w:tmpl w:val="F1EEDBB2"/>
    <w:lvl w:ilvl="0" w:tplc="080A0011">
      <w:start w:val="1"/>
      <w:numFmt w:val="decimal"/>
      <w:lvlText w:val="%1)"/>
      <w:lvlJc w:val="left"/>
      <w:pPr>
        <w:ind w:left="1485" w:hanging="360"/>
      </w:pPr>
    </w:lvl>
    <w:lvl w:ilvl="1" w:tplc="080A0019" w:tentative="1">
      <w:start w:val="1"/>
      <w:numFmt w:val="lowerLetter"/>
      <w:lvlText w:val="%2."/>
      <w:lvlJc w:val="left"/>
      <w:pPr>
        <w:ind w:left="2205" w:hanging="360"/>
      </w:pPr>
    </w:lvl>
    <w:lvl w:ilvl="2" w:tplc="080A001B" w:tentative="1">
      <w:start w:val="1"/>
      <w:numFmt w:val="lowerRoman"/>
      <w:lvlText w:val="%3."/>
      <w:lvlJc w:val="right"/>
      <w:pPr>
        <w:ind w:left="2925" w:hanging="180"/>
      </w:pPr>
    </w:lvl>
    <w:lvl w:ilvl="3" w:tplc="080A000F" w:tentative="1">
      <w:start w:val="1"/>
      <w:numFmt w:val="decimal"/>
      <w:lvlText w:val="%4."/>
      <w:lvlJc w:val="left"/>
      <w:pPr>
        <w:ind w:left="3645" w:hanging="360"/>
      </w:pPr>
    </w:lvl>
    <w:lvl w:ilvl="4" w:tplc="080A0019" w:tentative="1">
      <w:start w:val="1"/>
      <w:numFmt w:val="lowerLetter"/>
      <w:lvlText w:val="%5."/>
      <w:lvlJc w:val="left"/>
      <w:pPr>
        <w:ind w:left="4365" w:hanging="360"/>
      </w:pPr>
    </w:lvl>
    <w:lvl w:ilvl="5" w:tplc="080A001B" w:tentative="1">
      <w:start w:val="1"/>
      <w:numFmt w:val="lowerRoman"/>
      <w:lvlText w:val="%6."/>
      <w:lvlJc w:val="right"/>
      <w:pPr>
        <w:ind w:left="5085" w:hanging="180"/>
      </w:pPr>
    </w:lvl>
    <w:lvl w:ilvl="6" w:tplc="080A000F" w:tentative="1">
      <w:start w:val="1"/>
      <w:numFmt w:val="decimal"/>
      <w:lvlText w:val="%7."/>
      <w:lvlJc w:val="left"/>
      <w:pPr>
        <w:ind w:left="5805" w:hanging="360"/>
      </w:pPr>
    </w:lvl>
    <w:lvl w:ilvl="7" w:tplc="080A0019" w:tentative="1">
      <w:start w:val="1"/>
      <w:numFmt w:val="lowerLetter"/>
      <w:lvlText w:val="%8."/>
      <w:lvlJc w:val="left"/>
      <w:pPr>
        <w:ind w:left="6525" w:hanging="360"/>
      </w:pPr>
    </w:lvl>
    <w:lvl w:ilvl="8" w:tplc="080A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FA"/>
    <w:rsid w:val="000C0122"/>
    <w:rsid w:val="000C166F"/>
    <w:rsid w:val="001372A4"/>
    <w:rsid w:val="001D2024"/>
    <w:rsid w:val="0022067D"/>
    <w:rsid w:val="00255D53"/>
    <w:rsid w:val="002574FB"/>
    <w:rsid w:val="0026009D"/>
    <w:rsid w:val="00282FB3"/>
    <w:rsid w:val="002E26E9"/>
    <w:rsid w:val="00336E0F"/>
    <w:rsid w:val="003417D6"/>
    <w:rsid w:val="00412F38"/>
    <w:rsid w:val="00414117"/>
    <w:rsid w:val="00456D5D"/>
    <w:rsid w:val="00516C18"/>
    <w:rsid w:val="005600C7"/>
    <w:rsid w:val="005763CD"/>
    <w:rsid w:val="005A2D81"/>
    <w:rsid w:val="006322AF"/>
    <w:rsid w:val="00691338"/>
    <w:rsid w:val="00727BD2"/>
    <w:rsid w:val="007A6CFF"/>
    <w:rsid w:val="007F54A9"/>
    <w:rsid w:val="0091533F"/>
    <w:rsid w:val="00940570"/>
    <w:rsid w:val="00946BCE"/>
    <w:rsid w:val="00A36F52"/>
    <w:rsid w:val="00A550A6"/>
    <w:rsid w:val="00AE5DC6"/>
    <w:rsid w:val="00B63641"/>
    <w:rsid w:val="00B93D3A"/>
    <w:rsid w:val="00BB515E"/>
    <w:rsid w:val="00BB5410"/>
    <w:rsid w:val="00C2645A"/>
    <w:rsid w:val="00CB14E2"/>
    <w:rsid w:val="00CC4B60"/>
    <w:rsid w:val="00D21AC0"/>
    <w:rsid w:val="00D25996"/>
    <w:rsid w:val="00D81946"/>
    <w:rsid w:val="00DE6C2E"/>
    <w:rsid w:val="00F62946"/>
    <w:rsid w:val="00F6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622B8"/>
  <w15:chartTrackingRefBased/>
  <w15:docId w15:val="{E5F69D19-C868-4CC2-A326-3C0C0DEE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6B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E26E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customStyle="1" w:styleId="Texto">
    <w:name w:val="Texto"/>
    <w:basedOn w:val="Normal"/>
    <w:link w:val="TextoCar"/>
    <w:qFormat/>
    <w:rsid w:val="00B6364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B63641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INCISO">
    <w:name w:val="INCISO"/>
    <w:basedOn w:val="Normal"/>
    <w:rsid w:val="00B63641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2" ma:contentTypeDescription="Crear nuevo documento." ma:contentTypeScope="" ma:versionID="77746f52bd2e4b12c5554e6dbbd8e7a8">
  <xsd:schema xmlns:xsd="http://www.w3.org/2001/XMLSchema" xmlns:xs="http://www.w3.org/2001/XMLSchema" xmlns:p="http://schemas.microsoft.com/office/2006/metadata/properties" xmlns:ns2="e1e11683-3f47-48b4-913f-1ce6cfe10f09" targetNamespace="http://schemas.microsoft.com/office/2006/metadata/properties" ma:root="true" ma:fieldsID="2f2ac859af838baadb645826b81d3d74" ns2:_="">
    <xsd:import namespace="e1e11683-3f47-48b4-913f-1ce6cfe10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11683-3f47-48b4-913f-1ce6cfe10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4B8E75-61A0-439E-B2B7-282C3F7D9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2D9BD5-8519-4CBC-A09C-C0894F423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11683-3f47-48b4-913f-1ce6cfe10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E871F1-2380-44DB-9133-F8D4DAE6AD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Cuenta Microsoft</cp:lastModifiedBy>
  <cp:revision>2</cp:revision>
  <dcterms:created xsi:type="dcterms:W3CDTF">2022-10-10T20:38:00Z</dcterms:created>
  <dcterms:modified xsi:type="dcterms:W3CDTF">2022-10-10T20:38:00Z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